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line="360" w:lineRule="auto"/>
        <w:ind w:right="-4.724409448817823"/>
        <w:jc w:val="center"/>
        <w:rPr>
          <w:rFonts w:ascii="Maven Pro" w:cs="Maven Pro" w:eastAsia="Maven Pro" w:hAnsi="Maven Pro"/>
          <w:b w:val="1"/>
          <w:sz w:val="52"/>
          <w:szCs w:val="5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360" w:lineRule="auto"/>
        <w:ind w:right="-4.724409448817823"/>
        <w:jc w:val="center"/>
        <w:rPr>
          <w:rFonts w:ascii="Maven Pro" w:cs="Maven Pro" w:eastAsia="Maven Pro" w:hAnsi="Maven Pro"/>
          <w:b w:val="1"/>
          <w:sz w:val="52"/>
          <w:szCs w:val="5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360" w:lineRule="auto"/>
        <w:ind w:right="-4.724409448817823"/>
        <w:jc w:val="center"/>
        <w:rPr>
          <w:rFonts w:ascii="Maven Pro" w:cs="Maven Pro" w:eastAsia="Maven Pro" w:hAnsi="Maven Pro"/>
          <w:b w:val="1"/>
          <w:sz w:val="52"/>
          <w:szCs w:val="5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360" w:lineRule="auto"/>
        <w:ind w:right="-4.724409448817823"/>
        <w:jc w:val="center"/>
        <w:rPr>
          <w:rFonts w:ascii="Maven Pro" w:cs="Maven Pro" w:eastAsia="Maven Pro" w:hAnsi="Maven Pro"/>
          <w:b w:val="1"/>
          <w:sz w:val="52"/>
          <w:szCs w:val="5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360" w:lineRule="auto"/>
        <w:ind w:right="-4.724409448817823"/>
        <w:jc w:val="center"/>
        <w:rPr>
          <w:rFonts w:ascii="Maven Pro" w:cs="Maven Pro" w:eastAsia="Maven Pro" w:hAnsi="Maven Pro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360" w:lineRule="auto"/>
        <w:ind w:right="-4.724409448817823"/>
        <w:jc w:val="center"/>
        <w:rPr>
          <w:rFonts w:ascii="Maven Pro" w:cs="Maven Pro" w:eastAsia="Maven Pro" w:hAnsi="Maven Pro"/>
          <w:b w:val="1"/>
          <w:sz w:val="52"/>
          <w:szCs w:val="52"/>
        </w:rPr>
      </w:pPr>
      <w:r w:rsidDel="00000000" w:rsidR="00000000" w:rsidRPr="00000000">
        <w:rPr>
          <w:rFonts w:ascii="Maven Pro" w:cs="Maven Pro" w:eastAsia="Maven Pro" w:hAnsi="Maven Pro"/>
          <w:b w:val="1"/>
          <w:sz w:val="52"/>
          <w:szCs w:val="52"/>
          <w:rtl w:val="0"/>
        </w:rPr>
        <w:t xml:space="preserve">POLÍTICA DE INVESTIMENTOS PESSOAIS</w:t>
      </w:r>
    </w:p>
    <w:p w:rsidR="00000000" w:rsidDel="00000000" w:rsidP="00000000" w:rsidRDefault="00000000" w:rsidRPr="00000000" w14:paraId="00000007">
      <w:pPr>
        <w:spacing w:line="360" w:lineRule="auto"/>
        <w:ind w:right="-4.724409448817823"/>
        <w:jc w:val="center"/>
        <w:rPr>
          <w:rFonts w:ascii="Maven Pro" w:cs="Maven Pro" w:eastAsia="Maven Pro" w:hAnsi="Maven Pro"/>
          <w:b w:val="1"/>
          <w:sz w:val="32"/>
          <w:szCs w:val="32"/>
        </w:rPr>
      </w:pPr>
      <w:r w:rsidDel="00000000" w:rsidR="00000000" w:rsidRPr="00000000">
        <w:rPr>
          <w:rFonts w:ascii="Maven Pro" w:cs="Maven Pro" w:eastAsia="Maven Pro" w:hAnsi="Maven Pro"/>
          <w:b w:val="1"/>
          <w:sz w:val="32"/>
          <w:szCs w:val="32"/>
          <w:rtl w:val="0"/>
        </w:rPr>
        <w:t xml:space="preserve">RETORNO ADVISOR CONSULTORIA DE VALORES MOBILIÁRIOS LTDA</w:t>
      </w:r>
    </w:p>
    <w:p w:rsidR="00000000" w:rsidDel="00000000" w:rsidP="00000000" w:rsidRDefault="00000000" w:rsidRPr="00000000" w14:paraId="00000008">
      <w:pPr>
        <w:spacing w:line="360" w:lineRule="auto"/>
        <w:ind w:right="-4.724409448817823"/>
        <w:jc w:val="center"/>
        <w:rPr>
          <w:rFonts w:ascii="Maven Pro" w:cs="Maven Pro" w:eastAsia="Maven Pro" w:hAnsi="Maven Pro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360" w:lineRule="auto"/>
        <w:ind w:right="5519.763779527559"/>
        <w:jc w:val="both"/>
        <w:rPr>
          <w:rFonts w:ascii="Maven Pro" w:cs="Maven Pro" w:eastAsia="Maven Pro" w:hAnsi="Maven Pro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360" w:lineRule="auto"/>
        <w:ind w:right="5519.763779527559"/>
        <w:jc w:val="both"/>
        <w:rPr>
          <w:rFonts w:ascii="Maven Pro" w:cs="Maven Pro" w:eastAsia="Maven Pro" w:hAnsi="Maven Pro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360" w:lineRule="auto"/>
        <w:ind w:right="5519.763779527559"/>
        <w:jc w:val="both"/>
        <w:rPr>
          <w:rFonts w:ascii="Maven Pro" w:cs="Maven Pro" w:eastAsia="Maven Pro" w:hAnsi="Maven Pro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360" w:lineRule="auto"/>
        <w:ind w:right="5519.763779527559"/>
        <w:jc w:val="both"/>
        <w:rPr>
          <w:rFonts w:ascii="Maven Pro" w:cs="Maven Pro" w:eastAsia="Maven Pro" w:hAnsi="Maven Pro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360" w:lineRule="auto"/>
        <w:ind w:right="5519.763779527559"/>
        <w:jc w:val="both"/>
        <w:rPr>
          <w:rFonts w:ascii="Maven Pro" w:cs="Maven Pro" w:eastAsia="Maven Pro" w:hAnsi="Maven Pro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360" w:lineRule="auto"/>
        <w:ind w:right="5519.763779527559"/>
        <w:jc w:val="both"/>
        <w:rPr>
          <w:rFonts w:ascii="Maven Pro" w:cs="Maven Pro" w:eastAsia="Maven Pro" w:hAnsi="Maven Pro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360" w:lineRule="auto"/>
        <w:ind w:right="5519.763779527559"/>
        <w:jc w:val="both"/>
        <w:rPr>
          <w:rFonts w:ascii="Maven Pro" w:cs="Maven Pro" w:eastAsia="Maven Pro" w:hAnsi="Maven Pro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360" w:lineRule="auto"/>
        <w:ind w:right="-4.724409448817823"/>
        <w:jc w:val="center"/>
        <w:rPr>
          <w:rFonts w:ascii="Maven Pro" w:cs="Maven Pro" w:eastAsia="Maven Pro" w:hAnsi="Maven Pro"/>
          <w:b w:val="1"/>
          <w:sz w:val="32"/>
          <w:szCs w:val="32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numPr>
          <w:ilvl w:val="0"/>
          <w:numId w:val="4"/>
        </w:numPr>
        <w:spacing w:after="200" w:before="200" w:line="360" w:lineRule="auto"/>
        <w:ind w:left="566.9291338582675" w:right="-4.724409448817823" w:hanging="566.9291338582675"/>
        <w:jc w:val="both"/>
        <w:rPr>
          <w:rFonts w:ascii="Maven Pro" w:cs="Maven Pro" w:eastAsia="Maven Pro" w:hAnsi="Maven Pro"/>
          <w:b w:val="1"/>
          <w:sz w:val="24"/>
          <w:szCs w:val="24"/>
        </w:rPr>
      </w:pPr>
      <w:r w:rsidDel="00000000" w:rsidR="00000000" w:rsidRPr="00000000">
        <w:rPr>
          <w:rFonts w:ascii="Maven Pro" w:cs="Maven Pro" w:eastAsia="Maven Pro" w:hAnsi="Maven Pro"/>
          <w:b w:val="1"/>
          <w:sz w:val="24"/>
          <w:szCs w:val="24"/>
          <w:rtl w:val="0"/>
        </w:rPr>
        <w:t xml:space="preserve">OBJETIVO</w:t>
      </w:r>
    </w:p>
    <w:p w:rsidR="00000000" w:rsidDel="00000000" w:rsidP="00000000" w:rsidRDefault="00000000" w:rsidRPr="00000000" w14:paraId="00000012">
      <w:pPr>
        <w:numPr>
          <w:ilvl w:val="1"/>
          <w:numId w:val="4"/>
        </w:numPr>
        <w:spacing w:after="200" w:before="200" w:line="360" w:lineRule="auto"/>
        <w:ind w:left="566.9291338582675" w:right="-4.724409448817823" w:hanging="360"/>
        <w:jc w:val="both"/>
        <w:rPr>
          <w:rFonts w:ascii="Maven Pro" w:cs="Maven Pro" w:eastAsia="Maven Pro" w:hAnsi="Maven Pro"/>
          <w:sz w:val="24"/>
          <w:szCs w:val="24"/>
        </w:rPr>
      </w:pPr>
      <w:r w:rsidDel="00000000" w:rsidR="00000000" w:rsidRPr="00000000">
        <w:rPr>
          <w:rFonts w:ascii="Maven Pro" w:cs="Maven Pro" w:eastAsia="Maven Pro" w:hAnsi="Maven Pro"/>
          <w:sz w:val="24"/>
          <w:szCs w:val="24"/>
          <w:rtl w:val="0"/>
        </w:rPr>
        <w:t xml:space="preserve">O presente instrumento tem por objetivo formalizar a Política de Negociação de Valores Mobiliários (“Política de Investimentos Pessoais”), a fim de evitar potenciais conflitos de interesse entre os interesses dos clientes da </w:t>
      </w:r>
      <w:r w:rsidDel="00000000" w:rsidR="00000000" w:rsidRPr="00000000">
        <w:fldChar w:fldCharType="begin"/>
        <w:instrText xml:space="preserve"> DOCPROPERTY "NOME"</w:instrText>
        <w:fldChar w:fldCharType="separate"/>
      </w:r>
      <w:r w:rsidDel="00000000" w:rsidR="00000000" w:rsidRPr="00000000">
        <w:rPr>
          <w:rFonts w:ascii="Maven Pro" w:cs="Maven Pro" w:eastAsia="Maven Pro" w:hAnsi="Maven Pro"/>
          <w:sz w:val="24"/>
          <w:szCs w:val="24"/>
          <w:rtl w:val="0"/>
        </w:rPr>
        <w:t xml:space="preserve">RETORNO ADVISOR CONSULTORIA DE VALORES MOBILIÁRIOS LTDA</w:t>
      </w:r>
      <w:r w:rsidDel="00000000" w:rsidR="00000000" w:rsidRPr="00000000">
        <w:fldChar w:fldCharType="end"/>
      </w:r>
      <w:r w:rsidDel="00000000" w:rsidR="00000000" w:rsidRPr="00000000">
        <w:rPr>
          <w:rFonts w:ascii="Maven Pro" w:cs="Maven Pro" w:eastAsia="Maven Pro" w:hAnsi="Maven Pro"/>
          <w:sz w:val="24"/>
          <w:szCs w:val="24"/>
          <w:rtl w:val="0"/>
        </w:rPr>
        <w:t xml:space="preserve"> (“Consultora”)</w:t>
      </w:r>
      <w:r w:rsidDel="00000000" w:rsidR="00000000" w:rsidRPr="00000000">
        <w:rPr>
          <w:rFonts w:ascii="Maven Pro" w:cs="Maven Pro" w:eastAsia="Maven Pro" w:hAnsi="Maven Pro"/>
          <w:b w:val="1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Maven Pro" w:cs="Maven Pro" w:eastAsia="Maven Pro" w:hAnsi="Maven Pro"/>
          <w:sz w:val="24"/>
          <w:szCs w:val="24"/>
          <w:rtl w:val="0"/>
        </w:rPr>
        <w:t xml:space="preserve">e os investimentos pessoais da equipe e aqueles realizados pela tesouraria da Consultora no âmbito do mercado financeiro e de capitais.</w:t>
        <w:br w:type="textWrapping"/>
      </w:r>
    </w:p>
    <w:p w:rsidR="00000000" w:rsidDel="00000000" w:rsidP="00000000" w:rsidRDefault="00000000" w:rsidRPr="00000000" w14:paraId="00000013">
      <w:pPr>
        <w:numPr>
          <w:ilvl w:val="1"/>
          <w:numId w:val="4"/>
        </w:numPr>
        <w:spacing w:after="200" w:before="200" w:line="360" w:lineRule="auto"/>
        <w:ind w:left="566.9291338582675" w:right="-4.724409448817823" w:hanging="360"/>
        <w:jc w:val="both"/>
        <w:rPr>
          <w:rFonts w:ascii="Maven Pro" w:cs="Maven Pro" w:eastAsia="Maven Pro" w:hAnsi="Maven Pro"/>
          <w:sz w:val="24"/>
          <w:szCs w:val="24"/>
        </w:rPr>
      </w:pPr>
      <w:r w:rsidDel="00000000" w:rsidR="00000000" w:rsidRPr="00000000">
        <w:rPr>
          <w:rFonts w:ascii="Maven Pro" w:cs="Maven Pro" w:eastAsia="Maven Pro" w:hAnsi="Maven Pro"/>
          <w:sz w:val="24"/>
          <w:szCs w:val="24"/>
          <w:rtl w:val="0"/>
        </w:rPr>
        <w:t xml:space="preserve">Assim, visa permitir que as equipes da Consultora possam investir seus recursos de maneira eficiente, impedindo a utilização inadequada de informações privilegiadas, o caráter especulativo e, sobretudo, que seus interesses pessoais se sobreponham àqueles da Consultora e clientes.</w:t>
        <w:br w:type="textWrapping"/>
      </w:r>
    </w:p>
    <w:p w:rsidR="00000000" w:rsidDel="00000000" w:rsidP="00000000" w:rsidRDefault="00000000" w:rsidRPr="00000000" w14:paraId="00000014">
      <w:pPr>
        <w:numPr>
          <w:ilvl w:val="0"/>
          <w:numId w:val="4"/>
        </w:numPr>
        <w:spacing w:after="200" w:before="200" w:line="360" w:lineRule="auto"/>
        <w:ind w:left="566.9291338582675" w:right="-4.724409448817823" w:hanging="360"/>
        <w:jc w:val="both"/>
        <w:rPr>
          <w:rFonts w:ascii="Maven Pro" w:cs="Maven Pro" w:eastAsia="Maven Pro" w:hAnsi="Maven Pro"/>
          <w:b w:val="1"/>
          <w:sz w:val="24"/>
          <w:szCs w:val="24"/>
        </w:rPr>
      </w:pPr>
      <w:r w:rsidDel="00000000" w:rsidR="00000000" w:rsidRPr="00000000">
        <w:rPr>
          <w:rFonts w:ascii="Maven Pro" w:cs="Maven Pro" w:eastAsia="Maven Pro" w:hAnsi="Maven Pro"/>
          <w:b w:val="1"/>
          <w:sz w:val="24"/>
          <w:szCs w:val="24"/>
          <w:rtl w:val="0"/>
        </w:rPr>
        <w:t xml:space="preserve">ABRANGÊNCIA</w:t>
      </w:r>
    </w:p>
    <w:p w:rsidR="00000000" w:rsidDel="00000000" w:rsidP="00000000" w:rsidRDefault="00000000" w:rsidRPr="00000000" w14:paraId="00000015">
      <w:pPr>
        <w:numPr>
          <w:ilvl w:val="1"/>
          <w:numId w:val="4"/>
        </w:numPr>
        <w:spacing w:after="200" w:before="200" w:line="360" w:lineRule="auto"/>
        <w:ind w:left="566.9291338582675" w:right="-4.724409448817823" w:hanging="283.46456692913375"/>
        <w:jc w:val="both"/>
        <w:rPr>
          <w:rFonts w:ascii="Maven Pro" w:cs="Maven Pro" w:eastAsia="Maven Pro" w:hAnsi="Maven Pro"/>
          <w:sz w:val="24"/>
          <w:szCs w:val="24"/>
        </w:rPr>
      </w:pPr>
      <w:r w:rsidDel="00000000" w:rsidR="00000000" w:rsidRPr="00000000">
        <w:rPr>
          <w:rFonts w:ascii="Maven Pro" w:cs="Maven Pro" w:eastAsia="Maven Pro" w:hAnsi="Maven Pro"/>
          <w:sz w:val="24"/>
          <w:szCs w:val="24"/>
          <w:rtl w:val="0"/>
        </w:rPr>
        <w:t xml:space="preserve">As diretrizes estabelecidas nesta Política de Investimentos Pessoais devem ser observadas por toda a equipe da Consultora, em especial  aqueles envolvidos, direta ou indiretamente, na atividade de consultoria de valores mobiliários.</w:t>
        <w:br w:type="textWrapping"/>
      </w:r>
    </w:p>
    <w:p w:rsidR="00000000" w:rsidDel="00000000" w:rsidP="00000000" w:rsidRDefault="00000000" w:rsidRPr="00000000" w14:paraId="00000016">
      <w:pPr>
        <w:numPr>
          <w:ilvl w:val="0"/>
          <w:numId w:val="4"/>
        </w:numPr>
        <w:spacing w:after="200" w:before="200" w:line="360" w:lineRule="auto"/>
        <w:ind w:left="566.9291338582675" w:right="-4.724409448817823" w:hanging="360"/>
        <w:jc w:val="both"/>
        <w:rPr>
          <w:rFonts w:ascii="Maven Pro" w:cs="Maven Pro" w:eastAsia="Maven Pro" w:hAnsi="Maven Pro"/>
          <w:b w:val="1"/>
          <w:sz w:val="24"/>
          <w:szCs w:val="24"/>
        </w:rPr>
      </w:pPr>
      <w:r w:rsidDel="00000000" w:rsidR="00000000" w:rsidRPr="00000000">
        <w:rPr>
          <w:rFonts w:ascii="Maven Pro" w:cs="Maven Pro" w:eastAsia="Maven Pro" w:hAnsi="Maven Pro"/>
          <w:b w:val="1"/>
          <w:sz w:val="24"/>
          <w:szCs w:val="24"/>
          <w:rtl w:val="0"/>
        </w:rPr>
        <w:t xml:space="preserve">METODOLOGIA</w:t>
      </w:r>
    </w:p>
    <w:p w:rsidR="00000000" w:rsidDel="00000000" w:rsidP="00000000" w:rsidRDefault="00000000" w:rsidRPr="00000000" w14:paraId="00000017">
      <w:pPr>
        <w:numPr>
          <w:ilvl w:val="1"/>
          <w:numId w:val="4"/>
        </w:numPr>
        <w:spacing w:after="200" w:before="200" w:line="360" w:lineRule="auto"/>
        <w:ind w:left="566.9291338582675" w:right="-4.724409448817823" w:hanging="283.46456692913375"/>
        <w:jc w:val="both"/>
        <w:rPr>
          <w:rFonts w:ascii="Maven Pro" w:cs="Maven Pro" w:eastAsia="Maven Pro" w:hAnsi="Maven Pro"/>
          <w:sz w:val="24"/>
          <w:szCs w:val="24"/>
        </w:rPr>
      </w:pPr>
      <w:r w:rsidDel="00000000" w:rsidR="00000000" w:rsidRPr="00000000">
        <w:rPr>
          <w:rFonts w:ascii="Maven Pro" w:cs="Maven Pro" w:eastAsia="Maven Pro" w:hAnsi="Maven Pro"/>
          <w:sz w:val="24"/>
          <w:szCs w:val="24"/>
          <w:rtl w:val="0"/>
        </w:rPr>
        <w:t xml:space="preserve">Todas as negociações com valores mobiliários envolvendo os membros da equipe da Consultoria devem ocorrer objetivando a manutenção desses ativos como investimento, com manutenção da posição pelo período mínimo de 30 (trinta) dias, sendo todas as decisões tomadas com fundamentos lógicos e analíticos, sem que, sob qualquer hipótese, possa pairar indeterminação sobre a total independência entre os interesses da Consultoria e dos membros da sua equipe.</w:t>
      </w:r>
    </w:p>
    <w:p w:rsidR="00000000" w:rsidDel="00000000" w:rsidP="00000000" w:rsidRDefault="00000000" w:rsidRPr="00000000" w14:paraId="00000018">
      <w:pPr>
        <w:numPr>
          <w:ilvl w:val="1"/>
          <w:numId w:val="4"/>
        </w:numPr>
        <w:spacing w:after="200" w:before="200" w:line="360" w:lineRule="auto"/>
        <w:ind w:left="566.9291338582675" w:right="-4.724409448817823" w:hanging="283.46456692913375"/>
        <w:jc w:val="both"/>
        <w:rPr>
          <w:rFonts w:ascii="Maven Pro" w:cs="Maven Pro" w:eastAsia="Maven Pro" w:hAnsi="Maven Pro"/>
          <w:sz w:val="24"/>
          <w:szCs w:val="24"/>
        </w:rPr>
      </w:pPr>
      <w:r w:rsidDel="00000000" w:rsidR="00000000" w:rsidRPr="00000000">
        <w:rPr>
          <w:rFonts w:ascii="Maven Pro" w:cs="Maven Pro" w:eastAsia="Maven Pro" w:hAnsi="Maven Pro"/>
          <w:sz w:val="24"/>
          <w:szCs w:val="24"/>
          <w:rtl w:val="0"/>
        </w:rPr>
        <w:t xml:space="preserve">A equipe deverá sempre priorizar os interesses dos clientes em relação aos interesses próprios, sejam eles conflitantes ou não. Todos os conflitos de interesse identificados ou suspeitados deverão, obrigatória e imediatamente, ser reportados ao departamento de Compliance.</w:t>
      </w:r>
    </w:p>
    <w:p w:rsidR="00000000" w:rsidDel="00000000" w:rsidP="00000000" w:rsidRDefault="00000000" w:rsidRPr="00000000" w14:paraId="00000019">
      <w:pPr>
        <w:numPr>
          <w:ilvl w:val="1"/>
          <w:numId w:val="4"/>
        </w:numPr>
        <w:spacing w:after="200" w:before="200" w:line="360" w:lineRule="auto"/>
        <w:ind w:left="566.9291338582675" w:right="-4.724409448817823" w:hanging="283.46456692913375"/>
        <w:jc w:val="both"/>
        <w:rPr>
          <w:rFonts w:ascii="Maven Pro" w:cs="Maven Pro" w:eastAsia="Maven Pro" w:hAnsi="Maven Pro"/>
          <w:sz w:val="24"/>
          <w:szCs w:val="24"/>
        </w:rPr>
      </w:pPr>
      <w:r w:rsidDel="00000000" w:rsidR="00000000" w:rsidRPr="00000000">
        <w:rPr>
          <w:rFonts w:ascii="Maven Pro" w:cs="Maven Pro" w:eastAsia="Maven Pro" w:hAnsi="Maven Pro"/>
          <w:sz w:val="24"/>
          <w:szCs w:val="24"/>
          <w:rtl w:val="0"/>
        </w:rPr>
        <w:t xml:space="preserve">Excepcionalmente, determinadas operações acima não contempladas poderão ser realizadas em nome próprio dos membros da equipe da Consultora, desde que prévia e expressamente aprovadas pelo Compliance e não configurem situação de conflito com os interesses dos clientes da Consultora. Para fins de autorização de operações em caráter excepcional, o departamento de Compliance deverá analisar os seguintes aspectos:</w:t>
      </w:r>
    </w:p>
    <w:p w:rsidR="00000000" w:rsidDel="00000000" w:rsidP="00000000" w:rsidRDefault="00000000" w:rsidRPr="00000000" w14:paraId="0000001A">
      <w:pPr>
        <w:numPr>
          <w:ilvl w:val="0"/>
          <w:numId w:val="2"/>
        </w:numPr>
        <w:spacing w:after="200" w:before="200" w:line="360" w:lineRule="auto"/>
        <w:ind w:left="1700.7874015748032" w:right="-4.724409448817823" w:hanging="360"/>
        <w:jc w:val="both"/>
        <w:rPr>
          <w:rFonts w:ascii="Maven Pro" w:cs="Maven Pro" w:eastAsia="Maven Pro" w:hAnsi="Maven Pro"/>
          <w:sz w:val="24"/>
          <w:szCs w:val="24"/>
        </w:rPr>
      </w:pPr>
      <w:r w:rsidDel="00000000" w:rsidR="00000000" w:rsidRPr="00000000">
        <w:rPr>
          <w:rFonts w:ascii="Maven Pro" w:cs="Maven Pro" w:eastAsia="Maven Pro" w:hAnsi="Maven Pro"/>
          <w:sz w:val="24"/>
          <w:szCs w:val="24"/>
          <w:rtl w:val="0"/>
        </w:rPr>
        <w:t xml:space="preserve">se a operação pretendida poderá implicar algum prejuízo para a Consultora ou seus investidores;</w:t>
      </w:r>
    </w:p>
    <w:p w:rsidR="00000000" w:rsidDel="00000000" w:rsidP="00000000" w:rsidRDefault="00000000" w:rsidRPr="00000000" w14:paraId="0000001B">
      <w:pPr>
        <w:numPr>
          <w:ilvl w:val="0"/>
          <w:numId w:val="2"/>
        </w:numPr>
        <w:spacing w:after="200" w:before="200" w:line="360" w:lineRule="auto"/>
        <w:ind w:left="1700.7874015748032" w:right="-4.724409448817823" w:hanging="360"/>
        <w:jc w:val="both"/>
        <w:rPr>
          <w:rFonts w:ascii="Maven Pro" w:cs="Maven Pro" w:eastAsia="Maven Pro" w:hAnsi="Maven Pro"/>
          <w:sz w:val="24"/>
          <w:szCs w:val="24"/>
        </w:rPr>
      </w:pPr>
      <w:r w:rsidDel="00000000" w:rsidR="00000000" w:rsidRPr="00000000">
        <w:rPr>
          <w:rFonts w:ascii="Maven Pro" w:cs="Maven Pro" w:eastAsia="Maven Pro" w:hAnsi="Maven Pro"/>
          <w:sz w:val="24"/>
          <w:szCs w:val="24"/>
          <w:rtl w:val="0"/>
        </w:rPr>
        <w:t xml:space="preserve">se a operação pretendida poderá, de qualquer forma, limitar a discricionariedade da equipe da Consultora no desempenho de suas atividades. Caso esta operação limite o poder de análise da equipe da Consultora, o Compliance não poderá autorizá-la; e</w:t>
      </w:r>
    </w:p>
    <w:p w:rsidR="00000000" w:rsidDel="00000000" w:rsidP="00000000" w:rsidRDefault="00000000" w:rsidRPr="00000000" w14:paraId="0000001C">
      <w:pPr>
        <w:numPr>
          <w:ilvl w:val="0"/>
          <w:numId w:val="2"/>
        </w:numPr>
        <w:spacing w:after="200" w:before="200" w:line="360" w:lineRule="auto"/>
        <w:ind w:left="1700.7874015748032" w:right="-4.724409448817823" w:hanging="360"/>
        <w:jc w:val="both"/>
        <w:rPr>
          <w:rFonts w:ascii="Maven Pro" w:cs="Maven Pro" w:eastAsia="Maven Pro" w:hAnsi="Maven Pro"/>
          <w:sz w:val="24"/>
          <w:szCs w:val="24"/>
        </w:rPr>
      </w:pPr>
      <w:r w:rsidDel="00000000" w:rsidR="00000000" w:rsidRPr="00000000">
        <w:rPr>
          <w:rFonts w:ascii="Maven Pro" w:cs="Maven Pro" w:eastAsia="Maven Pro" w:hAnsi="Maven Pro"/>
          <w:sz w:val="24"/>
          <w:szCs w:val="24"/>
          <w:rtl w:val="0"/>
        </w:rPr>
        <w:t xml:space="preserve">reais objetivos da operação pretendida, de modo a assegurar a boa-fé da equipe da Consultora e manter a estrita relação fiduciária entre a Consultora e seus investidores.</w:t>
      </w:r>
    </w:p>
    <w:p w:rsidR="00000000" w:rsidDel="00000000" w:rsidP="00000000" w:rsidRDefault="00000000" w:rsidRPr="00000000" w14:paraId="0000001D">
      <w:pPr>
        <w:spacing w:after="200" w:before="200" w:line="360" w:lineRule="auto"/>
        <w:ind w:right="-4.724409448817823"/>
        <w:jc w:val="both"/>
        <w:rPr>
          <w:rFonts w:ascii="Maven Pro" w:cs="Maven Pro" w:eastAsia="Maven Pro" w:hAnsi="Maven Pro"/>
          <w:sz w:val="24"/>
          <w:szCs w:val="24"/>
        </w:rPr>
      </w:pPr>
      <w:r w:rsidDel="00000000" w:rsidR="00000000" w:rsidRPr="00000000">
        <w:rPr>
          <w:rFonts w:ascii="Maven Pro" w:cs="Maven Pro" w:eastAsia="Maven Pro" w:hAnsi="Maven Pro"/>
          <w:sz w:val="24"/>
          <w:szCs w:val="24"/>
          <w:rtl w:val="0"/>
        </w:rPr>
        <w:t xml:space="preserve">3.4. Os membros da equipe não podem:</w:t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spacing w:after="0" w:before="200" w:line="360" w:lineRule="auto"/>
        <w:ind w:left="720" w:right="-4.724409448817823" w:hanging="360"/>
        <w:jc w:val="both"/>
        <w:rPr>
          <w:rFonts w:ascii="Maven Pro" w:cs="Maven Pro" w:eastAsia="Maven Pro" w:hAnsi="Maven Pro"/>
          <w:sz w:val="24"/>
          <w:szCs w:val="24"/>
        </w:rPr>
      </w:pPr>
      <w:r w:rsidDel="00000000" w:rsidR="00000000" w:rsidRPr="00000000">
        <w:rPr>
          <w:rFonts w:ascii="Maven Pro" w:cs="Maven Pro" w:eastAsia="Maven Pro" w:hAnsi="Maven Pro"/>
          <w:sz w:val="24"/>
          <w:szCs w:val="24"/>
          <w:rtl w:val="0"/>
        </w:rPr>
        <w:t xml:space="preserve">Participar de qualquer transação que possa, de alguma forma, comprometer sua solvência e/ou credibilidade;</w:t>
      </w:r>
    </w:p>
    <w:p w:rsidR="00000000" w:rsidDel="00000000" w:rsidP="00000000" w:rsidRDefault="00000000" w:rsidRPr="00000000" w14:paraId="0000001F">
      <w:pPr>
        <w:numPr>
          <w:ilvl w:val="0"/>
          <w:numId w:val="1"/>
        </w:numPr>
        <w:spacing w:after="0" w:before="0" w:line="360" w:lineRule="auto"/>
        <w:ind w:left="720" w:right="-4.724409448817823" w:hanging="360"/>
        <w:jc w:val="both"/>
        <w:rPr>
          <w:rFonts w:ascii="Maven Pro" w:cs="Maven Pro" w:eastAsia="Maven Pro" w:hAnsi="Maven Pro"/>
          <w:sz w:val="24"/>
          <w:szCs w:val="24"/>
        </w:rPr>
      </w:pPr>
      <w:r w:rsidDel="00000000" w:rsidR="00000000" w:rsidRPr="00000000">
        <w:rPr>
          <w:rFonts w:ascii="Maven Pro" w:cs="Maven Pro" w:eastAsia="Maven Pro" w:hAnsi="Maven Pro"/>
          <w:sz w:val="24"/>
          <w:szCs w:val="24"/>
          <w:rtl w:val="0"/>
        </w:rPr>
        <w:t xml:space="preserve">Utilizar-se de informações Privilegiadas obtidas por meio de ou sobre clientes, resultantes da sua posição como consultor de investimentos;</w:t>
      </w:r>
    </w:p>
    <w:p w:rsidR="00000000" w:rsidDel="00000000" w:rsidP="00000000" w:rsidRDefault="00000000" w:rsidRPr="00000000" w14:paraId="00000020">
      <w:pPr>
        <w:numPr>
          <w:ilvl w:val="0"/>
          <w:numId w:val="1"/>
        </w:numPr>
        <w:spacing w:after="200" w:before="0" w:line="360" w:lineRule="auto"/>
        <w:ind w:left="720" w:right="-4.724409448817823" w:hanging="360"/>
        <w:jc w:val="both"/>
        <w:rPr>
          <w:rFonts w:ascii="Maven Pro" w:cs="Maven Pro" w:eastAsia="Maven Pro" w:hAnsi="Maven Pro"/>
          <w:sz w:val="24"/>
          <w:szCs w:val="24"/>
        </w:rPr>
      </w:pPr>
      <w:r w:rsidDel="00000000" w:rsidR="00000000" w:rsidRPr="00000000">
        <w:rPr>
          <w:rFonts w:ascii="Maven Pro" w:cs="Maven Pro" w:eastAsia="Maven Pro" w:hAnsi="Maven Pro"/>
          <w:sz w:val="24"/>
          <w:szCs w:val="24"/>
          <w:rtl w:val="0"/>
        </w:rPr>
        <w:t xml:space="preserve">Utilizar-se de quaisquer Informações Privilegiadas, não importando a sua fonte.</w:t>
        <w:br w:type="textWrapping"/>
      </w:r>
    </w:p>
    <w:p w:rsidR="00000000" w:rsidDel="00000000" w:rsidP="00000000" w:rsidRDefault="00000000" w:rsidRPr="00000000" w14:paraId="00000021">
      <w:pPr>
        <w:numPr>
          <w:ilvl w:val="0"/>
          <w:numId w:val="4"/>
        </w:numPr>
        <w:spacing w:after="200" w:before="200" w:line="360" w:lineRule="auto"/>
        <w:ind w:left="566.9291338582675" w:right="-4.724409448817823" w:hanging="360"/>
        <w:jc w:val="both"/>
        <w:rPr>
          <w:rFonts w:ascii="Maven Pro" w:cs="Maven Pro" w:eastAsia="Maven Pro" w:hAnsi="Maven Pro"/>
          <w:b w:val="1"/>
          <w:sz w:val="24"/>
          <w:szCs w:val="24"/>
        </w:rPr>
      </w:pPr>
      <w:r w:rsidDel="00000000" w:rsidR="00000000" w:rsidRPr="00000000">
        <w:rPr>
          <w:rFonts w:ascii="Maven Pro" w:cs="Maven Pro" w:eastAsia="Maven Pro" w:hAnsi="Maven Pro"/>
          <w:b w:val="1"/>
          <w:sz w:val="24"/>
          <w:szCs w:val="24"/>
          <w:rtl w:val="0"/>
        </w:rPr>
        <w:t xml:space="preserve">METODOLOGIA PARA ALOCAÇÃO DE RECURSOS EM TESOURARIA</w:t>
      </w:r>
    </w:p>
    <w:p w:rsidR="00000000" w:rsidDel="00000000" w:rsidP="00000000" w:rsidRDefault="00000000" w:rsidRPr="00000000" w14:paraId="00000022">
      <w:pPr>
        <w:numPr>
          <w:ilvl w:val="1"/>
          <w:numId w:val="4"/>
        </w:numPr>
        <w:spacing w:after="200" w:before="200" w:line="360" w:lineRule="auto"/>
        <w:ind w:left="566.9291338582675" w:right="-4.724409448817823" w:hanging="283.46456692913375"/>
        <w:jc w:val="both"/>
        <w:rPr>
          <w:rFonts w:ascii="Maven Pro" w:cs="Maven Pro" w:eastAsia="Maven Pro" w:hAnsi="Maven Pro"/>
          <w:sz w:val="24"/>
          <w:szCs w:val="24"/>
        </w:rPr>
      </w:pPr>
      <w:r w:rsidDel="00000000" w:rsidR="00000000" w:rsidRPr="00000000">
        <w:rPr>
          <w:rFonts w:ascii="Maven Pro" w:cs="Maven Pro" w:eastAsia="Maven Pro" w:hAnsi="Maven Pro"/>
          <w:sz w:val="24"/>
          <w:szCs w:val="24"/>
          <w:rtl w:val="0"/>
        </w:rPr>
        <w:t xml:space="preserve">A Consultoria não tem por escopo a gestão ativa dos recursos em tesouraria. Assim, os recursos em caixa serão mantidos apenas para pagamento de despesas, ordinárias ou extraordinárias, e o eventual excedente será mantido em moeda corrente, poupança, CDBs, operações compromissadas ou fundos de  investimento referenciados DI, à critério da Administração.</w:t>
      </w:r>
    </w:p>
    <w:p w:rsidR="00000000" w:rsidDel="00000000" w:rsidP="00000000" w:rsidRDefault="00000000" w:rsidRPr="00000000" w14:paraId="00000023">
      <w:pPr>
        <w:spacing w:after="200" w:before="200" w:line="360" w:lineRule="auto"/>
        <w:ind w:left="1440" w:right="-4.724409448817823" w:firstLine="0"/>
        <w:jc w:val="both"/>
        <w:rPr>
          <w:rFonts w:ascii="Maven Pro" w:cs="Maven Pro" w:eastAsia="Maven Pro" w:hAnsi="Maven Pr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numPr>
          <w:ilvl w:val="0"/>
          <w:numId w:val="4"/>
        </w:numPr>
        <w:spacing w:after="200" w:before="200" w:line="360" w:lineRule="auto"/>
        <w:ind w:left="566.9291338582675" w:right="-4.724409448817823" w:hanging="360"/>
        <w:jc w:val="both"/>
        <w:rPr>
          <w:rFonts w:ascii="Maven Pro" w:cs="Maven Pro" w:eastAsia="Maven Pro" w:hAnsi="Maven Pro"/>
          <w:b w:val="1"/>
          <w:sz w:val="24"/>
          <w:szCs w:val="24"/>
        </w:rPr>
      </w:pPr>
      <w:r w:rsidDel="00000000" w:rsidR="00000000" w:rsidRPr="00000000">
        <w:rPr>
          <w:rFonts w:ascii="Maven Pro" w:cs="Maven Pro" w:eastAsia="Maven Pro" w:hAnsi="Maven Pro"/>
          <w:b w:val="1"/>
          <w:sz w:val="24"/>
          <w:szCs w:val="24"/>
          <w:rtl w:val="0"/>
        </w:rPr>
        <w:t xml:space="preserve">MONITORAMENTO</w:t>
      </w:r>
    </w:p>
    <w:p w:rsidR="00000000" w:rsidDel="00000000" w:rsidP="00000000" w:rsidRDefault="00000000" w:rsidRPr="00000000" w14:paraId="00000025">
      <w:pPr>
        <w:numPr>
          <w:ilvl w:val="1"/>
          <w:numId w:val="4"/>
        </w:numPr>
        <w:spacing w:after="200" w:before="200" w:line="360" w:lineRule="auto"/>
        <w:ind w:left="566.9291338582675" w:right="-4.724409448817823" w:hanging="283.46456692913375"/>
        <w:jc w:val="both"/>
        <w:rPr>
          <w:rFonts w:ascii="Maven Pro" w:cs="Maven Pro" w:eastAsia="Maven Pro" w:hAnsi="Maven Pro"/>
          <w:sz w:val="24"/>
          <w:szCs w:val="24"/>
        </w:rPr>
      </w:pPr>
      <w:r w:rsidDel="00000000" w:rsidR="00000000" w:rsidRPr="00000000">
        <w:rPr>
          <w:rFonts w:ascii="Maven Pro" w:cs="Maven Pro" w:eastAsia="Maven Pro" w:hAnsi="Maven Pro"/>
          <w:sz w:val="24"/>
          <w:szCs w:val="24"/>
          <w:rtl w:val="0"/>
        </w:rPr>
        <w:t xml:space="preserve">O Compliance coletará a declaração dos membros da Equipe na qual atestam a conformidade com a presente Política de Investimentos  Pessoais, nos termos do Termo de Adesão a esta Política constante do Anexo I à presente Política.</w:t>
      </w:r>
    </w:p>
    <w:p w:rsidR="00000000" w:rsidDel="00000000" w:rsidP="00000000" w:rsidRDefault="00000000" w:rsidRPr="00000000" w14:paraId="00000026">
      <w:pPr>
        <w:numPr>
          <w:ilvl w:val="1"/>
          <w:numId w:val="4"/>
        </w:numPr>
        <w:spacing w:after="200" w:before="200" w:line="360" w:lineRule="auto"/>
        <w:ind w:left="566.9291338582675" w:right="-4.724409448817823" w:hanging="283.46456692913375"/>
        <w:jc w:val="both"/>
        <w:rPr>
          <w:rFonts w:ascii="Maven Pro" w:cs="Maven Pro" w:eastAsia="Maven Pro" w:hAnsi="Maven Pro"/>
          <w:sz w:val="24"/>
          <w:szCs w:val="24"/>
        </w:rPr>
      </w:pPr>
      <w:r w:rsidDel="00000000" w:rsidR="00000000" w:rsidRPr="00000000">
        <w:rPr>
          <w:rFonts w:ascii="Maven Pro" w:cs="Maven Pro" w:eastAsia="Maven Pro" w:hAnsi="Maven Pro"/>
          <w:sz w:val="24"/>
          <w:szCs w:val="24"/>
          <w:rtl w:val="0"/>
        </w:rPr>
        <w:t xml:space="preserve">Caso entenda necessário, o Compliance terá autonomia para solicitar o extrato da posição consolidada dos investimentos pessoais dos membros da equipe da Consultoria a fim de verificar a adesão com a presente Política. Em se verificando qualquer possibilidade de conflito ou desconformidade com a Política de Investimentos Pessoais, o Diretor de Compliance tomará as medidas cabíveis, como pedido de esclarecimento ou recomendação de alienação da posição.</w:t>
      </w:r>
    </w:p>
    <w:p w:rsidR="00000000" w:rsidDel="00000000" w:rsidP="00000000" w:rsidRDefault="00000000" w:rsidRPr="00000000" w14:paraId="00000027">
      <w:pPr>
        <w:spacing w:after="200" w:before="200" w:line="360" w:lineRule="auto"/>
        <w:ind w:left="1440" w:right="-4.724409448817823" w:firstLine="0"/>
        <w:jc w:val="both"/>
        <w:rPr>
          <w:rFonts w:ascii="Maven Pro" w:cs="Maven Pro" w:eastAsia="Maven Pro" w:hAnsi="Maven Pr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numPr>
          <w:ilvl w:val="0"/>
          <w:numId w:val="4"/>
        </w:numPr>
        <w:spacing w:after="200" w:before="200" w:line="360" w:lineRule="auto"/>
        <w:ind w:left="566.9291338582675" w:right="-4.724409448817823" w:hanging="360"/>
        <w:jc w:val="both"/>
        <w:rPr>
          <w:rFonts w:ascii="Maven Pro" w:cs="Maven Pro" w:eastAsia="Maven Pro" w:hAnsi="Maven Pro"/>
          <w:b w:val="1"/>
          <w:sz w:val="24"/>
          <w:szCs w:val="24"/>
        </w:rPr>
      </w:pPr>
      <w:r w:rsidDel="00000000" w:rsidR="00000000" w:rsidRPr="00000000">
        <w:rPr>
          <w:rFonts w:ascii="Maven Pro" w:cs="Maven Pro" w:eastAsia="Maven Pro" w:hAnsi="Maven Pro"/>
          <w:b w:val="1"/>
          <w:sz w:val="24"/>
          <w:szCs w:val="24"/>
          <w:rtl w:val="0"/>
        </w:rPr>
        <w:t xml:space="preserve">MANUTENÇÃO DE ARQUIVOS</w:t>
      </w:r>
    </w:p>
    <w:p w:rsidR="00000000" w:rsidDel="00000000" w:rsidP="00000000" w:rsidRDefault="00000000" w:rsidRPr="00000000" w14:paraId="00000029">
      <w:pPr>
        <w:numPr>
          <w:ilvl w:val="1"/>
          <w:numId w:val="4"/>
        </w:numPr>
        <w:spacing w:after="200" w:before="200" w:line="360" w:lineRule="auto"/>
        <w:ind w:left="566.9291338582675" w:right="-4.724409448817823" w:hanging="283.46456692913375"/>
        <w:jc w:val="both"/>
        <w:rPr>
          <w:rFonts w:ascii="Maven Pro" w:cs="Maven Pro" w:eastAsia="Maven Pro" w:hAnsi="Maven Pro"/>
          <w:sz w:val="24"/>
          <w:szCs w:val="24"/>
        </w:rPr>
      </w:pPr>
      <w:r w:rsidDel="00000000" w:rsidR="00000000" w:rsidRPr="00000000">
        <w:rPr>
          <w:rFonts w:ascii="Maven Pro" w:cs="Maven Pro" w:eastAsia="Maven Pro" w:hAnsi="Maven Pro"/>
          <w:sz w:val="24"/>
          <w:szCs w:val="24"/>
          <w:rtl w:val="0"/>
        </w:rPr>
        <w:t xml:space="preserve">O Compliance deverá manter arquivados os fundamentos que levaram à autorização de investimentos pessoais em regime de exceção à regra geral estabelecida nesta Política de Investimentos Pessoais, bem como cópia das declarações assinadas pelos membros da Equipe da Consultoria, pelo prazo legal exigido.</w:t>
      </w:r>
    </w:p>
    <w:p w:rsidR="00000000" w:rsidDel="00000000" w:rsidP="00000000" w:rsidRDefault="00000000" w:rsidRPr="00000000" w14:paraId="0000002A">
      <w:pPr>
        <w:numPr>
          <w:ilvl w:val="1"/>
          <w:numId w:val="4"/>
        </w:numPr>
        <w:spacing w:after="200" w:before="200" w:line="360" w:lineRule="auto"/>
        <w:ind w:left="566.9291338582675" w:right="-4.724409448817823" w:hanging="283.46456692913375"/>
        <w:jc w:val="both"/>
        <w:rPr>
          <w:rFonts w:ascii="Maven Pro" w:cs="Maven Pro" w:eastAsia="Maven Pro" w:hAnsi="Maven Pro"/>
          <w:sz w:val="24"/>
          <w:szCs w:val="24"/>
        </w:rPr>
      </w:pPr>
      <w:r w:rsidDel="00000000" w:rsidR="00000000" w:rsidRPr="00000000">
        <w:rPr>
          <w:rFonts w:ascii="Maven Pro" w:cs="Maven Pro" w:eastAsia="Maven Pro" w:hAnsi="Maven Pro"/>
          <w:sz w:val="24"/>
          <w:szCs w:val="24"/>
          <w:rtl w:val="0"/>
        </w:rPr>
        <w:t xml:space="preserve">Os documentos poderão ser arquivados em meio físico ou eletrônico, sendo admitida a substituição da via física original dos documentos pela cópia digitalizada. </w:t>
      </w:r>
    </w:p>
    <w:p w:rsidR="00000000" w:rsidDel="00000000" w:rsidP="00000000" w:rsidRDefault="00000000" w:rsidRPr="00000000" w14:paraId="0000002B">
      <w:pPr>
        <w:numPr>
          <w:ilvl w:val="1"/>
          <w:numId w:val="4"/>
        </w:numPr>
        <w:spacing w:after="200" w:before="200" w:line="360" w:lineRule="auto"/>
        <w:ind w:left="566.9291338582675" w:right="-4.724409448817823" w:hanging="283.46456692913375"/>
        <w:jc w:val="both"/>
        <w:rPr>
          <w:rFonts w:ascii="Maven Pro" w:cs="Maven Pro" w:eastAsia="Maven Pro" w:hAnsi="Maven Pro"/>
          <w:sz w:val="24"/>
          <w:szCs w:val="24"/>
        </w:rPr>
      </w:pPr>
      <w:r w:rsidDel="00000000" w:rsidR="00000000" w:rsidRPr="00000000">
        <w:rPr>
          <w:rFonts w:ascii="Maven Pro" w:cs="Maven Pro" w:eastAsia="Maven Pro" w:hAnsi="Maven Pro"/>
          <w:sz w:val="24"/>
          <w:szCs w:val="24"/>
          <w:rtl w:val="0"/>
        </w:rPr>
        <w:t xml:space="preserve">A título de </w:t>
      </w:r>
      <w:r w:rsidDel="00000000" w:rsidR="00000000" w:rsidRPr="00000000">
        <w:rPr>
          <w:rFonts w:ascii="Maven Pro" w:cs="Maven Pro" w:eastAsia="Maven Pro" w:hAnsi="Maven Pro"/>
          <w:i w:val="1"/>
          <w:sz w:val="24"/>
          <w:szCs w:val="24"/>
          <w:rtl w:val="0"/>
        </w:rPr>
        <w:t xml:space="preserve">enforcement</w:t>
      </w:r>
      <w:r w:rsidDel="00000000" w:rsidR="00000000" w:rsidRPr="00000000">
        <w:rPr>
          <w:rFonts w:ascii="Maven Pro" w:cs="Maven Pro" w:eastAsia="Maven Pro" w:hAnsi="Maven Pro"/>
          <w:sz w:val="24"/>
          <w:szCs w:val="24"/>
          <w:rtl w:val="0"/>
        </w:rPr>
        <w:t xml:space="preserve">, vale notar que a não observância dos dispositivos da presente Política resultará em advertência, suspensão, demissão ou exclusão por justa causa, conforme a gravidade e a reincidência na violação, sem prejuízo das penalidades civis e criminais.</w:t>
        <w:br w:type="textWrapping"/>
      </w:r>
    </w:p>
    <w:p w:rsidR="00000000" w:rsidDel="00000000" w:rsidP="00000000" w:rsidRDefault="00000000" w:rsidRPr="00000000" w14:paraId="0000002C">
      <w:pPr>
        <w:numPr>
          <w:ilvl w:val="0"/>
          <w:numId w:val="4"/>
        </w:numPr>
        <w:spacing w:after="200" w:before="200" w:line="360" w:lineRule="auto"/>
        <w:ind w:left="720" w:right="-4.724409448817823" w:hanging="360"/>
        <w:jc w:val="both"/>
        <w:rPr>
          <w:rFonts w:ascii="Maven Pro" w:cs="Maven Pro" w:eastAsia="Maven Pro" w:hAnsi="Maven Pro"/>
          <w:b w:val="1"/>
          <w:sz w:val="24"/>
          <w:szCs w:val="24"/>
        </w:rPr>
      </w:pPr>
      <w:r w:rsidDel="00000000" w:rsidR="00000000" w:rsidRPr="00000000">
        <w:rPr>
          <w:rFonts w:ascii="Maven Pro" w:cs="Maven Pro" w:eastAsia="Maven Pro" w:hAnsi="Maven Pro"/>
          <w:b w:val="1"/>
          <w:sz w:val="24"/>
          <w:szCs w:val="24"/>
          <w:rtl w:val="0"/>
        </w:rPr>
        <w:t xml:space="preserve">ATUALIZAÇÃO</w:t>
      </w:r>
    </w:p>
    <w:p w:rsidR="00000000" w:rsidDel="00000000" w:rsidP="00000000" w:rsidRDefault="00000000" w:rsidRPr="00000000" w14:paraId="0000002D">
      <w:pPr>
        <w:spacing w:after="200" w:before="200" w:line="360" w:lineRule="auto"/>
        <w:ind w:right="-4.724409448817823"/>
        <w:jc w:val="both"/>
        <w:rPr>
          <w:rFonts w:ascii="Maven Pro" w:cs="Maven Pro" w:eastAsia="Maven Pro" w:hAnsi="Maven Pro"/>
          <w:sz w:val="24"/>
          <w:szCs w:val="24"/>
        </w:rPr>
      </w:pPr>
      <w:r w:rsidDel="00000000" w:rsidR="00000000" w:rsidRPr="00000000">
        <w:rPr>
          <w:rFonts w:ascii="Maven Pro" w:cs="Maven Pro" w:eastAsia="Maven Pro" w:hAnsi="Maven Pro"/>
          <w:b w:val="1"/>
          <w:sz w:val="24"/>
          <w:szCs w:val="24"/>
          <w:rtl w:val="0"/>
        </w:rPr>
        <w:t xml:space="preserve">7.1. </w:t>
      </w:r>
      <w:r w:rsidDel="00000000" w:rsidR="00000000" w:rsidRPr="00000000">
        <w:rPr>
          <w:rFonts w:ascii="Maven Pro" w:cs="Maven Pro" w:eastAsia="Maven Pro" w:hAnsi="Maven Pro"/>
          <w:sz w:val="24"/>
          <w:szCs w:val="24"/>
          <w:rtl w:val="0"/>
        </w:rPr>
        <w:t xml:space="preserve">Esta Política será atualizada anualmente ou em período inferior conforme necessidade, sendo observada a alteração de determinados procedimentos internos e/ou alteração na legislação.</w:t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after="200" w:before="200" w:line="360" w:lineRule="auto"/>
        <w:ind w:left="0" w:right="0" w:firstLine="0"/>
        <w:jc w:val="center"/>
        <w:rPr>
          <w:rFonts w:ascii="Maven Pro" w:cs="Maven Pro" w:eastAsia="Maven Pro" w:hAnsi="Maven Pro"/>
          <w:b w:val="1"/>
          <w:sz w:val="24"/>
          <w:szCs w:val="24"/>
        </w:rPr>
      </w:pPr>
      <w:r w:rsidDel="00000000" w:rsidR="00000000" w:rsidRPr="00000000">
        <w:rPr>
          <w:rFonts w:ascii="Maven Pro" w:cs="Maven Pro" w:eastAsia="Maven Pro" w:hAnsi="Maven Pro"/>
          <w:b w:val="1"/>
          <w:sz w:val="24"/>
          <w:szCs w:val="24"/>
          <w:rtl w:val="0"/>
        </w:rPr>
        <w:t xml:space="preserve">ANEXO I</w:t>
      </w:r>
    </w:p>
    <w:p w:rsidR="00000000" w:rsidDel="00000000" w:rsidP="00000000" w:rsidRDefault="00000000" w:rsidRPr="00000000" w14:paraId="0000002F">
      <w:pPr>
        <w:spacing w:after="200" w:before="200" w:line="360" w:lineRule="auto"/>
        <w:ind w:left="0" w:right="0" w:firstLine="0"/>
        <w:jc w:val="center"/>
        <w:rPr>
          <w:rFonts w:ascii="Maven Pro" w:cs="Maven Pro" w:eastAsia="Maven Pro" w:hAnsi="Maven Pro"/>
          <w:b w:val="1"/>
          <w:sz w:val="24"/>
          <w:szCs w:val="24"/>
        </w:rPr>
      </w:pPr>
      <w:r w:rsidDel="00000000" w:rsidR="00000000" w:rsidRPr="00000000">
        <w:rPr>
          <w:rFonts w:ascii="Maven Pro" w:cs="Maven Pro" w:eastAsia="Maven Pro" w:hAnsi="Maven Pro"/>
          <w:b w:val="1"/>
          <w:sz w:val="24"/>
          <w:szCs w:val="24"/>
          <w:rtl w:val="0"/>
        </w:rPr>
        <w:t xml:space="preserve">TERMO DE ADESÃO À POLÍTICA DE INVESTIMENTOS PESSOAIS DA</w:t>
      </w:r>
    </w:p>
    <w:p w:rsidR="00000000" w:rsidDel="00000000" w:rsidP="00000000" w:rsidRDefault="00000000" w:rsidRPr="00000000" w14:paraId="00000030">
      <w:pPr>
        <w:spacing w:after="200" w:before="200" w:line="360" w:lineRule="auto"/>
        <w:ind w:left="0" w:right="-4.724409448817823" w:firstLine="0"/>
        <w:jc w:val="center"/>
        <w:rPr>
          <w:rFonts w:ascii="Maven Pro" w:cs="Maven Pro" w:eastAsia="Maven Pro" w:hAnsi="Maven Pro"/>
          <w:b w:val="1"/>
          <w:sz w:val="24"/>
          <w:szCs w:val="24"/>
        </w:rPr>
      </w:pPr>
      <w:r w:rsidDel="00000000" w:rsidR="00000000" w:rsidRPr="00000000">
        <w:fldChar w:fldCharType="begin"/>
        <w:instrText xml:space="preserve"> DOCPROPERTY "NOME"</w:instrText>
        <w:fldChar w:fldCharType="separate"/>
      </w:r>
      <w:r w:rsidDel="00000000" w:rsidR="00000000" w:rsidRPr="00000000">
        <w:rPr>
          <w:rFonts w:ascii="Maven Pro" w:cs="Maven Pro" w:eastAsia="Maven Pro" w:hAnsi="Maven Pro"/>
          <w:b w:val="1"/>
          <w:sz w:val="24"/>
          <w:szCs w:val="24"/>
          <w:rtl w:val="0"/>
        </w:rPr>
        <w:t xml:space="preserve">RETORNO ADVISOR CONSULTORIA DE VALORES MOBILIÁRIOS LTDA</w:t>
      </w:r>
      <w:r w:rsidDel="00000000" w:rsidR="00000000" w:rsidRPr="00000000">
        <w:fldChar w:fldCharType="end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after="200" w:before="200" w:line="360" w:lineRule="auto"/>
        <w:ind w:right="-4.724409448817823"/>
        <w:jc w:val="center"/>
        <w:rPr>
          <w:rFonts w:ascii="Maven Pro" w:cs="Maven Pro" w:eastAsia="Maven Pro" w:hAnsi="Maven Pro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after="200" w:before="200" w:line="360" w:lineRule="auto"/>
        <w:ind w:right="-4.724409448817823" w:firstLine="1133.858267716535"/>
        <w:jc w:val="both"/>
        <w:rPr>
          <w:rFonts w:ascii="Maven Pro" w:cs="Maven Pro" w:eastAsia="Maven Pro" w:hAnsi="Maven Pro"/>
          <w:sz w:val="24"/>
          <w:szCs w:val="24"/>
        </w:rPr>
      </w:pPr>
      <w:r w:rsidDel="00000000" w:rsidR="00000000" w:rsidRPr="00000000">
        <w:rPr>
          <w:rFonts w:ascii="Maven Pro" w:cs="Maven Pro" w:eastAsia="Maven Pro" w:hAnsi="Maven Pro"/>
          <w:sz w:val="24"/>
          <w:szCs w:val="24"/>
          <w:rtl w:val="0"/>
        </w:rPr>
        <w:t xml:space="preserve">Pelo presente instrumento, eu, [NOME COMPLETO], portador do CPF nº [NÚMERO DO CPF], com endereço profissional na Rua Itália Fausta, nº 380, Lote 14, Ltm 22098, Quadra I, Bairro Itanhangá, Rio De Janeiro/RJ, CEP 22641-440, doravante denominado "Aderente", declaro que li, compreendi e estou ciente dos termos e diretrizes estabelecidos na Política de Investimentos Pessoais da Retorno Advisor, aderindo e declarando que:</w:t>
      </w:r>
    </w:p>
    <w:p w:rsidR="00000000" w:rsidDel="00000000" w:rsidP="00000000" w:rsidRDefault="00000000" w:rsidRPr="00000000" w14:paraId="00000033">
      <w:pPr>
        <w:numPr>
          <w:ilvl w:val="0"/>
          <w:numId w:val="3"/>
        </w:numPr>
        <w:spacing w:after="0" w:before="200" w:line="360" w:lineRule="auto"/>
        <w:ind w:left="1700.7874015748032" w:right="-4.724409448817823" w:hanging="360"/>
        <w:jc w:val="both"/>
        <w:rPr>
          <w:rFonts w:ascii="Maven Pro" w:cs="Maven Pro" w:eastAsia="Maven Pro" w:hAnsi="Maven Pro"/>
          <w:sz w:val="24"/>
          <w:szCs w:val="24"/>
        </w:rPr>
      </w:pPr>
      <w:r w:rsidDel="00000000" w:rsidR="00000000" w:rsidRPr="00000000">
        <w:rPr>
          <w:rFonts w:ascii="Maven Pro" w:cs="Maven Pro" w:eastAsia="Maven Pro" w:hAnsi="Maven Pro"/>
          <w:sz w:val="24"/>
          <w:szCs w:val="24"/>
          <w:rtl w:val="0"/>
        </w:rPr>
        <w:t xml:space="preserve">Comprometo-me a cumprir integralmente as disposições da referida política, observando todas as normas legais e regulamentares aplicáveis aos investimentos pessoais.</w:t>
      </w:r>
    </w:p>
    <w:p w:rsidR="00000000" w:rsidDel="00000000" w:rsidP="00000000" w:rsidRDefault="00000000" w:rsidRPr="00000000" w14:paraId="00000034">
      <w:pPr>
        <w:numPr>
          <w:ilvl w:val="0"/>
          <w:numId w:val="3"/>
        </w:numPr>
        <w:spacing w:after="0" w:before="200" w:line="360" w:lineRule="auto"/>
        <w:ind w:left="1700.7874015748032" w:right="-4.724409448817823" w:hanging="360"/>
        <w:jc w:val="both"/>
        <w:rPr>
          <w:rFonts w:ascii="Maven Pro" w:cs="Maven Pro" w:eastAsia="Maven Pro" w:hAnsi="Maven Pro"/>
          <w:sz w:val="24"/>
          <w:szCs w:val="24"/>
        </w:rPr>
      </w:pPr>
      <w:r w:rsidDel="00000000" w:rsidR="00000000" w:rsidRPr="00000000">
        <w:rPr>
          <w:rFonts w:ascii="Maven Pro" w:cs="Maven Pro" w:eastAsia="Maven Pro" w:hAnsi="Maven Pro"/>
          <w:sz w:val="24"/>
          <w:szCs w:val="24"/>
          <w:rtl w:val="0"/>
        </w:rPr>
        <w:t xml:space="preserve">Concordo em reportar à Empresa qualquer situação que possa caracterizar conflito de interesses ou o uso indevido de informações privilegiadas, conforme definido na política.</w:t>
      </w:r>
    </w:p>
    <w:p w:rsidR="00000000" w:rsidDel="00000000" w:rsidP="00000000" w:rsidRDefault="00000000" w:rsidRPr="00000000" w14:paraId="00000035">
      <w:pPr>
        <w:numPr>
          <w:ilvl w:val="0"/>
          <w:numId w:val="3"/>
        </w:numPr>
        <w:spacing w:after="0" w:before="200" w:line="360" w:lineRule="auto"/>
        <w:ind w:left="1700.7874015748032" w:right="-4.724409448817823" w:hanging="360"/>
        <w:jc w:val="both"/>
        <w:rPr>
          <w:rFonts w:ascii="Maven Pro" w:cs="Maven Pro" w:eastAsia="Maven Pro" w:hAnsi="Maven Pro"/>
          <w:sz w:val="24"/>
          <w:szCs w:val="24"/>
        </w:rPr>
      </w:pPr>
      <w:r w:rsidDel="00000000" w:rsidR="00000000" w:rsidRPr="00000000">
        <w:rPr>
          <w:rFonts w:ascii="Maven Pro" w:cs="Maven Pro" w:eastAsia="Maven Pro" w:hAnsi="Maven Pro"/>
          <w:sz w:val="24"/>
          <w:szCs w:val="24"/>
          <w:rtl w:val="0"/>
        </w:rPr>
        <w:t xml:space="preserve">Estou ciente das restrições estabelecidas para operações em determinados ativos e mercados, comprometendo-me a segui-las estritamente.</w:t>
      </w:r>
    </w:p>
    <w:p w:rsidR="00000000" w:rsidDel="00000000" w:rsidP="00000000" w:rsidRDefault="00000000" w:rsidRPr="00000000" w14:paraId="00000036">
      <w:pPr>
        <w:numPr>
          <w:ilvl w:val="0"/>
          <w:numId w:val="3"/>
        </w:numPr>
        <w:spacing w:after="0" w:before="200" w:line="360" w:lineRule="auto"/>
        <w:ind w:left="1700.7874015748032" w:right="-4.724409448817823" w:hanging="360"/>
        <w:jc w:val="both"/>
        <w:rPr>
          <w:rFonts w:ascii="Maven Pro" w:cs="Maven Pro" w:eastAsia="Maven Pro" w:hAnsi="Maven Pro"/>
          <w:sz w:val="24"/>
          <w:szCs w:val="24"/>
        </w:rPr>
      </w:pPr>
      <w:r w:rsidDel="00000000" w:rsidR="00000000" w:rsidRPr="00000000">
        <w:rPr>
          <w:rFonts w:ascii="Maven Pro" w:cs="Maven Pro" w:eastAsia="Maven Pro" w:hAnsi="Maven Pro"/>
          <w:sz w:val="24"/>
          <w:szCs w:val="24"/>
          <w:rtl w:val="0"/>
        </w:rPr>
        <w:t xml:space="preserve">Por fim, firmo o presente Termo como expressão de minha livre e espontânea vontade, comprometendo-me a agir com ética, transparência e responsabilidade em todas as minhas decisões de investimento.</w:t>
      </w:r>
    </w:p>
    <w:p w:rsidR="00000000" w:rsidDel="00000000" w:rsidP="00000000" w:rsidRDefault="00000000" w:rsidRPr="00000000" w14:paraId="00000037">
      <w:pPr>
        <w:spacing w:after="0" w:before="200" w:line="360" w:lineRule="auto"/>
        <w:ind w:right="-4.724409448817823"/>
        <w:jc w:val="both"/>
        <w:rPr>
          <w:rFonts w:ascii="Maven Pro" w:cs="Maven Pro" w:eastAsia="Maven Pro" w:hAnsi="Maven Pro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after="0" w:before="200" w:line="360" w:lineRule="auto"/>
        <w:ind w:right="-4.724409448817823"/>
        <w:jc w:val="center"/>
        <w:rPr>
          <w:rFonts w:ascii="Maven Pro" w:cs="Maven Pro" w:eastAsia="Maven Pro" w:hAnsi="Maven Pro"/>
          <w:sz w:val="24"/>
          <w:szCs w:val="24"/>
        </w:rPr>
      </w:pPr>
      <w:r w:rsidDel="00000000" w:rsidR="00000000" w:rsidRPr="00000000">
        <w:rPr>
          <w:rFonts w:ascii="Maven Pro" w:cs="Maven Pro" w:eastAsia="Maven Pro" w:hAnsi="Maven Pro"/>
          <w:sz w:val="24"/>
          <w:szCs w:val="24"/>
          <w:rtl w:val="0"/>
        </w:rPr>
        <w:t xml:space="preserve">Rio de Janeiro/RJ, XX de XXXX de XXXX.</w:t>
      </w:r>
    </w:p>
    <w:p w:rsidR="00000000" w:rsidDel="00000000" w:rsidP="00000000" w:rsidRDefault="00000000" w:rsidRPr="00000000" w14:paraId="00000039">
      <w:pPr>
        <w:spacing w:after="0" w:before="200" w:line="360" w:lineRule="auto"/>
        <w:ind w:right="-4.724409448817823"/>
        <w:jc w:val="both"/>
        <w:rPr>
          <w:rFonts w:ascii="Maven Pro" w:cs="Maven Pro" w:eastAsia="Maven Pro" w:hAnsi="Maven Pro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after="0" w:before="200" w:line="360" w:lineRule="auto"/>
        <w:ind w:right="-4.724409448817823"/>
        <w:jc w:val="center"/>
        <w:rPr>
          <w:rFonts w:ascii="Maven Pro" w:cs="Maven Pro" w:eastAsia="Maven Pro" w:hAnsi="Maven Pro"/>
          <w:sz w:val="24"/>
          <w:szCs w:val="24"/>
        </w:rPr>
      </w:pPr>
      <w:r w:rsidDel="00000000" w:rsidR="00000000" w:rsidRPr="00000000">
        <w:rPr>
          <w:rFonts w:ascii="Maven Pro" w:cs="Maven Pro" w:eastAsia="Maven Pro" w:hAnsi="Maven Pro"/>
          <w:sz w:val="24"/>
          <w:szCs w:val="24"/>
          <w:rtl w:val="0"/>
        </w:rPr>
        <w:t xml:space="preserve">_________________________________________</w:t>
      </w:r>
    </w:p>
    <w:p w:rsidR="00000000" w:rsidDel="00000000" w:rsidP="00000000" w:rsidRDefault="00000000" w:rsidRPr="00000000" w14:paraId="0000003B">
      <w:pPr>
        <w:spacing w:after="0" w:before="200" w:line="360" w:lineRule="auto"/>
        <w:ind w:right="-4.724409448817823"/>
        <w:jc w:val="center"/>
        <w:rPr>
          <w:rFonts w:ascii="Maven Pro" w:cs="Maven Pro" w:eastAsia="Maven Pro" w:hAnsi="Maven Pro"/>
          <w:sz w:val="24"/>
          <w:szCs w:val="24"/>
        </w:rPr>
      </w:pPr>
      <w:r w:rsidDel="00000000" w:rsidR="00000000" w:rsidRPr="00000000">
        <w:rPr>
          <w:rFonts w:ascii="Maven Pro" w:cs="Maven Pro" w:eastAsia="Maven Pro" w:hAnsi="Maven Pro"/>
          <w:b w:val="1"/>
          <w:sz w:val="24"/>
          <w:szCs w:val="24"/>
          <w:rtl w:val="0"/>
        </w:rPr>
        <w:t xml:space="preserve">[NOME COMPLETO]</w:t>
      </w:r>
      <w:r w:rsidDel="00000000" w:rsidR="00000000" w:rsidRPr="00000000">
        <w:rPr>
          <w:rtl w:val="0"/>
        </w:rPr>
      </w:r>
    </w:p>
    <w:sectPr>
      <w:pgSz w:h="16838" w:w="11906" w:orient="portrait"/>
      <w:pgMar w:bottom="1133.8582677165355" w:top="1133.8582677165355" w:left="1133.8582677165355" w:right="1133.8582677165355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aven Pro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lowerRoman"/>
      <w:lvlText w:val="(%1)"/>
      <w:lvlJc w:val="righ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avenPro-regular.ttf"/><Relationship Id="rId2" Type="http://schemas.openxmlformats.org/officeDocument/2006/relationships/font" Target="fonts/MavenPro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CIawjPCHmmkKK1ehwY3Xe7GKUXA==">CgMxLjA4AHIhMU1rOU9peGV1TUwyUE5XQ2gwUE04YnRENXV4aGt4T1Br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OME">
    <vt:lpwstr>NOME DA EMPRESA</vt:lpwstr>
  </property>
  <property fmtid="{D5CDD505-2E9C-101B-9397-08002B2CF9AE}" pid="3" name="LOCAL">
    <vt:lpwstr>Porto Alegre/RS, fevereiro de 2025.</vt:lpwstr>
  </property>
</Properties>
</file>